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color w:val="000000"/>
          <w:sz w:val="20"/>
          <w:szCs w:val="20"/>
        </w:rPr>
        <w:t xml:space="preserve">Муниципальное автономное дошкольное образовательное учреждение Центр развития ребенка-детский сад №10 «Ляйсан» города Дюртюли  муниципального района </w:t>
      </w:r>
    </w:p>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iCs w:val="false"/>
          <w:color w:val="000000"/>
          <w:sz w:val="20"/>
          <w:szCs w:val="20"/>
        </w:rPr>
        <w:t>Дюртюлинский район Республики Башкортоста</w:t>
      </w:r>
      <w:r>
        <w:rPr>
          <w:rFonts w:cs="Times New Roman" w:ascii="Times New Roman" w:hAnsi="Times New Roman"/>
          <w:b w:val="false"/>
          <w:bCs w:val="false"/>
          <w:iCs w:val="false"/>
          <w:color w:val="000000"/>
          <w:sz w:val="20"/>
          <w:szCs w:val="20"/>
        </w:rPr>
        <w:t>н</w:t>
      </w:r>
    </w:p>
    <w:p>
      <w:pPr>
        <w:pStyle w:val="Normal"/>
        <w:tabs>
          <w:tab w:val="clear" w:pos="708"/>
          <w:tab w:val="left" w:pos="3795" w:leader="none"/>
        </w:tabs>
        <w:spacing w:lineRule="auto" w:line="240" w:before="0" w:after="0"/>
        <w:jc w:val="center"/>
        <w:rPr>
          <w:rFonts w:ascii="Times New Roman" w:hAnsi="Times New Roman"/>
          <w:i w:val="false"/>
          <w:i w:val="false"/>
          <w:iCs w:val="false"/>
        </w:rPr>
      </w:pPr>
      <w:r>
        <w:rPr>
          <w:rFonts w:ascii="Times New Roman" w:hAnsi="Times New Roman"/>
          <w:i w:val="false"/>
          <w:iCs w:val="false"/>
        </w:rPr>
      </w:r>
    </w:p>
    <w:tbl>
      <w:tblPr>
        <w:tblW w:w="10011" w:type="dxa"/>
        <w:jc w:val="left"/>
        <w:tblInd w:w="-313" w:type="dxa"/>
        <w:tblLayout w:type="fixed"/>
        <w:tblCellMar>
          <w:top w:w="55" w:type="dxa"/>
          <w:left w:w="55" w:type="dxa"/>
          <w:bottom w:w="55" w:type="dxa"/>
          <w:right w:w="55" w:type="dxa"/>
        </w:tblCellMar>
      </w:tblPr>
      <w:tblGrid>
        <w:gridCol w:w="4989"/>
        <w:gridCol w:w="5021"/>
      </w:tblGrid>
      <w:tr>
        <w:trPr>
          <w:trHeight w:val="1478" w:hRule="atLeast"/>
        </w:trPr>
        <w:tc>
          <w:tcPr>
            <w:tcW w:w="4989" w:type="dxa"/>
            <w:tcBorders/>
          </w:tcPr>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СОГЛАСОВАНО</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Общим собранием трудового коллектива</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МАДОУ  Центр развития ребенка –</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детский сад №10 «Ляйсан» г.Дюртюли</w:t>
            </w:r>
          </w:p>
          <w:p>
            <w:pPr>
              <w:pStyle w:val="Normal"/>
              <w:spacing w:before="0" w:after="200"/>
              <w:rPr>
                <w:rFonts w:ascii="Times New Roman" w:hAnsi="Times New Roman"/>
                <w:sz w:val="24"/>
                <w:szCs w:val="24"/>
              </w:rPr>
            </w:pPr>
            <w:r>
              <w:rPr>
                <w:rFonts w:ascii="Times New Roman" w:hAnsi="Times New Roman"/>
                <w:sz w:val="24"/>
                <w:szCs w:val="24"/>
              </w:rPr>
              <w:t>(протокол от 29.08.2024 №1</w:t>
            </w:r>
          </w:p>
        </w:tc>
        <w:tc>
          <w:tcPr>
            <w:tcW w:w="5021" w:type="dxa"/>
            <w:tcBorders/>
          </w:tcPr>
          <w:p>
            <w:pPr>
              <w:pStyle w:val="Normal"/>
              <w:spacing w:before="0" w:after="0"/>
              <w:jc w:val="right"/>
              <w:rPr/>
            </w:pPr>
            <w:r>
              <w:rPr>
                <w:rFonts w:ascii="Times New Roman" w:hAnsi="Times New Roman"/>
                <w:sz w:val="24"/>
                <w:szCs w:val="24"/>
              </w:rPr>
              <w:t xml:space="preserve">                                            </w:t>
            </w:r>
            <w:r>
              <w:rPr/>
              <w:t xml:space="preserve">  </w:t>
            </w:r>
            <w:r>
              <w:rPr>
                <w:rFonts w:ascii="Times New Roman" w:hAnsi="Times New Roman"/>
                <w:sz w:val="24"/>
                <w:szCs w:val="24"/>
              </w:rPr>
              <w:t xml:space="preserve"> </w:t>
            </w:r>
            <w:r>
              <w:rPr>
                <w:rFonts w:ascii="Times New Roman" w:hAnsi="Times New Roman"/>
                <w:sz w:val="24"/>
                <w:szCs w:val="24"/>
              </w:rPr>
              <w:t>УТВЕРЖДЕНО</w:t>
            </w:r>
          </w:p>
          <w:p>
            <w:pPr>
              <w:pStyle w:val="Normal"/>
              <w:spacing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Приказом МАДОУ</w:t>
            </w:r>
          </w:p>
          <w:p>
            <w:pPr>
              <w:pStyle w:val="Normal"/>
              <w:spacing w:before="0" w:after="0"/>
              <w:jc w:val="right"/>
              <w:rPr>
                <w:rFonts w:ascii="Times New Roman" w:hAnsi="Times New Roman"/>
                <w:sz w:val="24"/>
                <w:szCs w:val="24"/>
              </w:rPr>
            </w:pPr>
            <w:r>
              <w:rPr>
                <w:rFonts w:ascii="Times New Roman" w:hAnsi="Times New Roman"/>
                <w:sz w:val="24"/>
                <w:szCs w:val="24"/>
              </w:rPr>
              <w:t>Центр развития  ребенка -</w:t>
            </w:r>
          </w:p>
          <w:p>
            <w:pPr>
              <w:pStyle w:val="Normal"/>
              <w:spacing w:before="0" w:after="0"/>
              <w:jc w:val="right"/>
              <w:rPr>
                <w:rFonts w:ascii="Times New Roman" w:hAnsi="Times New Roman"/>
                <w:sz w:val="24"/>
                <w:szCs w:val="24"/>
              </w:rPr>
            </w:pPr>
            <w:r>
              <w:rPr>
                <w:rFonts w:ascii="Times New Roman" w:hAnsi="Times New Roman"/>
                <w:sz w:val="24"/>
                <w:szCs w:val="24"/>
              </w:rPr>
              <w:t>детский сад №10 «Ляйсан» г. Дюртюли</w:t>
            </w:r>
          </w:p>
          <w:p>
            <w:pPr>
              <w:pStyle w:val="Normal"/>
              <w:spacing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Приказ №148  от  29.08.2024</w:t>
            </w:r>
          </w:p>
        </w:tc>
      </w:tr>
    </w:tbl>
    <w:p>
      <w:pPr>
        <w:pStyle w:val="Normal"/>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Heading1"/>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Heading1"/>
        <w:spacing w:before="0" w:after="200"/>
        <w:contextualSpacing/>
        <w:jc w:val="center"/>
        <w:rPr>
          <w:b w:val="false"/>
          <w:sz w:val="32"/>
          <w:szCs w:val="32"/>
        </w:rPr>
      </w:pPr>
      <w:r>
        <w:rPr>
          <w:rFonts w:cs="Times New Roman" w:ascii="Times New Roman" w:hAnsi="Times New Roman"/>
          <w:b w:val="false"/>
          <w:bCs w:val="false"/>
          <w:i w:val="false"/>
          <w:caps w:val="false"/>
          <w:smallCaps w:val="false"/>
          <w:color w:val="2E2E2E"/>
          <w:spacing w:val="0"/>
          <w:sz w:val="28"/>
          <w:szCs w:val="28"/>
        </w:rPr>
        <w:t>Положение о комиссии по трудовым спорам</w:t>
      </w:r>
    </w:p>
    <w:p>
      <w:pPr>
        <w:pStyle w:val="Heading1"/>
        <w:spacing w:before="0" w:after="200"/>
        <w:contextualSpacing/>
        <w:jc w:val="center"/>
        <w:rPr>
          <w:b w:val="false"/>
          <w:sz w:val="32"/>
          <w:szCs w:val="32"/>
        </w:rPr>
      </w:pPr>
      <w:r>
        <w:rPr>
          <w:rFonts w:cs="Times New Roman" w:ascii="Times New Roman" w:hAnsi="Times New Roman"/>
          <w:b w:val="false"/>
          <w:i w:val="false"/>
          <w:caps w:val="false"/>
          <w:smallCaps w:val="false"/>
          <w:color w:val="2E2E2E"/>
          <w:spacing w:val="0"/>
          <w:sz w:val="32"/>
          <w:szCs w:val="32"/>
        </w:rPr>
        <w:t>в МАДОУ Центр развития ребенка-</w:t>
      </w:r>
    </w:p>
    <w:p>
      <w:pPr>
        <w:pStyle w:val="Heading1"/>
        <w:spacing w:before="0" w:after="200"/>
        <w:contextualSpacing/>
        <w:jc w:val="center"/>
        <w:rPr>
          <w:b w:val="false"/>
          <w:sz w:val="32"/>
          <w:szCs w:val="32"/>
        </w:rPr>
      </w:pPr>
      <w:r>
        <w:rPr>
          <w:rFonts w:cs="Times New Roman" w:ascii="Times New Roman" w:hAnsi="Times New Roman"/>
          <w:b w:val="false"/>
          <w:i w:val="false"/>
          <w:caps w:val="false"/>
          <w:smallCaps w:val="false"/>
          <w:color w:val="2E2E2E"/>
          <w:spacing w:val="0"/>
          <w:sz w:val="32"/>
          <w:szCs w:val="32"/>
        </w:rPr>
        <w:t>детский сад №10 «Ляйсан» г. Дюртюли</w:t>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Heading3"/>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1. Общие положения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1.1.  </w:t>
      </w:r>
      <w:r>
        <w:rPr>
          <w:rStyle w:val="Strong"/>
          <w:rFonts w:ascii="Times New Roman" w:hAnsi="Times New Roman"/>
          <w:b w:val="false"/>
          <w:i w:val="false"/>
          <w:caps w:val="false"/>
          <w:smallCaps w:val="false"/>
          <w:color w:val="2E2E2E"/>
          <w:spacing w:val="0"/>
          <w:sz w:val="24"/>
          <w:szCs w:val="24"/>
        </w:rPr>
        <w:t>Положение о комиссии по трудовым спорам в МАДОУ Центр развития ребенка-детский сад №10 «Ляйсан» г. Дюртюли (далее-Положение)</w:t>
      </w:r>
      <w:r>
        <w:rPr>
          <w:rFonts w:ascii="Times New Roman" w:hAnsi="Times New Roman"/>
          <w:b w:val="false"/>
          <w:i w:val="false"/>
          <w:caps w:val="false"/>
          <w:smallCaps w:val="false"/>
          <w:color w:val="2E2E2E"/>
          <w:spacing w:val="0"/>
          <w:sz w:val="24"/>
          <w:szCs w:val="24"/>
        </w:rPr>
        <w:t xml:space="preserve"> разработано в соответствии с Конституцией Российской Федерации, Трудовым кодексом Российской Федерации, Федеральными законами и иными нормативными правовыми актами, содержащими нормы трудового права, отраслевым соглашениями, коллективным и трудовыми договорами, а также Уставом </w:t>
      </w:r>
      <w:r>
        <w:rPr>
          <w:rStyle w:val="Strong"/>
          <w:rFonts w:ascii="Times New Roman" w:hAnsi="Times New Roman"/>
          <w:b w:val="false"/>
          <w:i w:val="false"/>
          <w:caps w:val="false"/>
          <w:smallCaps w:val="false"/>
          <w:color w:val="2E2E2E"/>
          <w:spacing w:val="0"/>
          <w:sz w:val="24"/>
          <w:szCs w:val="24"/>
        </w:rPr>
        <w:t>МАДОУ Центр развития ребенка-детский сад №10 «Ляйсан» г. Дюртюли</w:t>
      </w:r>
      <w:r>
        <w:rPr>
          <w:rFonts w:ascii="Times New Roman" w:hAnsi="Times New Roman"/>
          <w:b w:val="false"/>
          <w:i w:val="false"/>
          <w:caps w:val="false"/>
          <w:smallCaps w:val="false"/>
          <w:color w:val="2E2E2E"/>
          <w:spacing w:val="0"/>
          <w:sz w:val="24"/>
          <w:szCs w:val="24"/>
        </w:rP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 xml:space="preserve">1.2. </w:t>
      </w:r>
      <w:r>
        <w:rPr>
          <w:rStyle w:val="Emphasis"/>
          <w:rFonts w:ascii="Times New Roman" w:hAnsi="Times New Roman"/>
          <w:b w:val="false"/>
          <w:i w:val="false"/>
          <w:caps w:val="false"/>
          <w:smallCaps w:val="false"/>
          <w:color w:val="2E2E2E"/>
          <w:spacing w:val="0"/>
          <w:sz w:val="24"/>
          <w:szCs w:val="24"/>
        </w:rPr>
        <w:t xml:space="preserve">Положение </w:t>
      </w:r>
      <w:r>
        <w:rPr>
          <w:rFonts w:ascii="Times New Roman" w:hAnsi="Times New Roman"/>
          <w:b w:val="false"/>
          <w:i w:val="false"/>
          <w:caps w:val="false"/>
          <w:smallCaps w:val="false"/>
          <w:color w:val="2E2E2E"/>
          <w:spacing w:val="0"/>
          <w:sz w:val="24"/>
          <w:szCs w:val="24"/>
        </w:rPr>
        <w:t xml:space="preserve">устанавливает порядок предварительного несудебного разрешения трудовых споров, возникающих между работниками и работодателем </w:t>
      </w:r>
      <w:r>
        <w:rPr>
          <w:rStyle w:val="Strong"/>
          <w:rFonts w:ascii="Times New Roman" w:hAnsi="Times New Roman"/>
          <w:b w:val="false"/>
          <w:i w:val="false"/>
          <w:caps w:val="false"/>
          <w:smallCaps w:val="false"/>
          <w:color w:val="2E2E2E"/>
          <w:spacing w:val="0"/>
          <w:sz w:val="24"/>
          <w:szCs w:val="24"/>
        </w:rPr>
        <w:t>МАДОУ Центр развития ребенка-детский сад №10 «Ляйсан» г. Дюртюли</w:t>
      </w:r>
      <w:r>
        <w:rPr>
          <w:rFonts w:ascii="Times New Roman" w:hAnsi="Times New Roman"/>
          <w:b w:val="false"/>
          <w:i w:val="false"/>
          <w:caps w:val="false"/>
          <w:smallCaps w:val="false"/>
          <w:color w:val="2E2E2E"/>
          <w:spacing w:val="0"/>
          <w:sz w:val="24"/>
          <w:szCs w:val="24"/>
        </w:rPr>
        <w:t xml:space="preserve"> (далее-ДОУ).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1.3. Т</w:t>
      </w:r>
      <w:r>
        <w:rPr>
          <w:rStyle w:val="Emphasis"/>
          <w:rFonts w:ascii="Times New Roman" w:hAnsi="Times New Roman"/>
          <w:b w:val="false"/>
          <w:i w:val="false"/>
          <w:caps w:val="false"/>
          <w:smallCaps w:val="false"/>
          <w:color w:val="2E2E2E"/>
          <w:spacing w:val="0"/>
          <w:sz w:val="24"/>
          <w:szCs w:val="24"/>
        </w:rPr>
        <w:t>рудовой спор</w:t>
      </w:r>
      <w:r>
        <w:rPr>
          <w:rFonts w:ascii="Times New Roman" w:hAnsi="Times New Roman"/>
          <w:b w:val="false"/>
          <w:i w:val="false"/>
          <w:caps w:val="false"/>
          <w:smallCaps w:val="false"/>
          <w:color w:val="2E2E2E"/>
          <w:spacing w:val="0"/>
          <w:sz w:val="24"/>
          <w:szCs w:val="24"/>
        </w:rPr>
        <w:t xml:space="preserve"> - разногласие, не 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трудового коллектива ,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 </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1.4. 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работодателем.</w:t>
      </w:r>
    </w:p>
    <w:p>
      <w:pPr>
        <w:pStyle w:val="Heading3"/>
        <w:widowControl/>
        <w:spacing w:lineRule="auto" w:line="240" w:before="0" w:after="0"/>
        <w:ind w:hanging="0" w:left="0" w:right="0"/>
        <w:jc w:val="both"/>
        <w:rPr/>
      </w:pPr>
      <w:r>
        <w:rPr>
          <w:rFonts w:eastAsia="Georgia;Times New Roman;serif" w:cs="Georgia;Times New Roman;serif" w:ascii="Times New Roman" w:hAnsi="Times New Roman"/>
          <w:b w:val="false"/>
          <w:i w:val="false"/>
          <w:caps w:val="false"/>
          <w:smallCaps w:val="false"/>
          <w:color w:val="2E2E2E"/>
          <w:spacing w:val="0"/>
          <w:sz w:val="24"/>
          <w:szCs w:val="24"/>
        </w:rPr>
        <w:t>2. Правовой статус и компетенция КТС</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2.1. КТС является досудебным органом по рассмотрению трудовых споров, возникающих в ДОУ, за исключением споров, по которым законодательными актами установлен иной порядок их рассмотрения.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2.2. </w:t>
      </w:r>
      <w:r>
        <w:rPr>
          <w:rStyle w:val="ins"/>
          <w:rFonts w:ascii="Times New Roman" w:hAnsi="Times New Roman"/>
          <w:b w:val="false"/>
          <w:i w:val="false"/>
          <w:caps w:val="false"/>
          <w:smallCaps w:val="false"/>
          <w:color w:val="2E2E2E"/>
          <w:spacing w:val="0"/>
          <w:sz w:val="24"/>
          <w:szCs w:val="24"/>
        </w:rPr>
        <w:t>КТС рассматривает  трудовые споры работников</w:t>
      </w:r>
      <w:r>
        <w:rPr>
          <w:rFonts w:ascii="Times New Roman" w:hAnsi="Times New Roman"/>
          <w:b w:val="false"/>
          <w:i w:val="false"/>
          <w:caps w:val="false"/>
          <w:smallCaps w:val="false"/>
          <w:color w:val="2E2E2E"/>
          <w:spacing w:val="0"/>
          <w:sz w:val="24"/>
          <w:szCs w:val="24"/>
        </w:rPr>
        <w:t>, работающих в ДОУ по трудовым договорам, в том числе совместителей, отнесенные законодательством к ее компетенции (подведомственности), в частности: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время и в других случаях, предусмотренных ТК РФ;</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 переводе (перемещение) на другое рабочее место без изменения трудовых функций и существенных условий труда;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 правомерности изменения работодателем существенных условий трудового договора;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 взыскании заработной платы и ее размере, в т.ч. о выплате ежемесячных и ежегодных надбавок за выслугу лет;</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 праве на основной и дополнительный отпуска и их оплате, об установлении неполного рабочего времени и другие споры о рабочем времени и времени отдыха;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 допуске к работе лиц, незаконно отстраненных от работы (должности) с приостановкой выплаты заработка;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-другие трудовые споры, если они возникли в связи с применением трудового законодательства и не относятся к исключительной компетенции иных органов.</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2.3. </w:t>
      </w:r>
      <w:r>
        <w:rPr>
          <w:rStyle w:val="ins"/>
          <w:rFonts w:ascii="Times New Roman" w:hAnsi="Times New Roman"/>
          <w:b w:val="false"/>
          <w:i w:val="false"/>
          <w:caps w:val="false"/>
          <w:smallCaps w:val="false"/>
          <w:color w:val="2E2E2E"/>
          <w:spacing w:val="0"/>
          <w:sz w:val="24"/>
          <w:szCs w:val="24"/>
        </w:rPr>
        <w:t>КТС не подведомственны споры: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-об установлении норм труда, норм обслуживания, должностных окладов и тарифных ставок;</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-изменения штатного расписания;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 переводе на другую работу, с изменением условий трудового договора;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 восстановлении на работе независимо от оснований прекращения трудового договора, об изменении даты и формулировки причины увольнения;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-об установлении или изменении условий оплаты труда;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-об оплате за время вынужденного прогула либо о выплате разницы в заработной плате за время выполнения нижеоплачиваемой работы;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-требования администрации о возмещении работником вреда, причиненного ДОУ, если иное не предусмотрено федеральными законами;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-об отказе в приеме на работу;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 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 xml:space="preserve">КТС не подведомственны и другие споры, разрешение которых отнесено законом к компетенции иных органов. </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2.4. Вопрос о подведомственности того или иного спора КТС решается на ее заседании. Установив, что спор не входит в ее компетенцию, КТС выносит об этом соответствующее решение и работнику разъясняется, куда он может обратиться для разрешения своего спора с работодателем.</w:t>
      </w:r>
    </w:p>
    <w:p>
      <w:pPr>
        <w:pStyle w:val="Heading3"/>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 Состав и порядок создания КТС в ДОУ</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 xml:space="preserve">3.1.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 в ДОУ формируется в установленном настоящим Положением порядке. </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3.2. Представители работников избираются на общем собрании трудового коллектива ДОУ или делегируются представительным органом работников (профсоюзным комитетом), если профсоюзная организация ДОУ составляет более 50% от всего коллектива работников, с последующим утверждением кандидатур на общем собрании трудового коллектива ДОУ. 3.3.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ДОУ.</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3.4. Порядок избрания членов КТС,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3.5. Общее собрание работников правомочно, если в нем принимают участие более половины от общего числа работников ДОУ, без учета работников, находящихся в отпуске либо отсутствующих по иным уважительным причинам.</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3.6. 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3.7. Представители от работодателя назначаются приказом заведующего ДОУ в срок не позднее пяти рабочих дней после проведения общего собрания трудового коллектива, избравшего членов КТС от трудового коллектива. Заведующий ДОУ не может входить в состав комиссии по трудовым спорам.</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3.8. КТС самостоятельно избирает из своего состава председателя, заместителя председателя и секретаря комиссии.</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3.9. Все члены КТС избираются на полный срок полномочий комиссии по трудовым спорам ДОУ.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 оставшийся срок работы комиссии по трудовым спорам в принятом настоящим</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 xml:space="preserve">Положением порядке. </w:t>
      </w:r>
    </w:p>
    <w:p>
      <w:pPr>
        <w:pStyle w:val="Normal"/>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3.10. Общее собрание трудового коллектива и заведующий ДОУ вправе в любое время досрочно отозвать выдвинутого ими члена КТС при выявлении его некомпетентности либо недобросовестности.</w:t>
      </w:r>
    </w:p>
    <w:p>
      <w:pPr>
        <w:pStyle w:val="Normal"/>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3.11. Порядок и срок назначения (избрания) новых членов КТС в ДОУ взамен отозванных аналогичен установленному в п. 3.9 настоящего Положения о комиссии по трудовым спорам ДОУ.</w:t>
      </w:r>
    </w:p>
    <w:p>
      <w:pPr>
        <w:pStyle w:val="Normal"/>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3.12. Все возможные споры, связанные с формированием и деятельностью КТС, возникающие между трудовым коллективом и заведующим ДОУ, решаются в строгом соответствии с требованиями законодательства о коллективных трудовых спорах.</w:t>
      </w:r>
    </w:p>
    <w:p>
      <w:pPr>
        <w:pStyle w:val="Heading3"/>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4. Права и обязанности членов КТС</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 Членами Комиссии могут быть избраны любые работники независимо от членства в профсоюзной организации, занимаемой должности и выполняемой работы.</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4.2. </w:t>
      </w:r>
      <w:r>
        <w:rPr>
          <w:rStyle w:val="ins"/>
          <w:rFonts w:ascii="Times New Roman" w:hAnsi="Times New Roman"/>
          <w:b w:val="false"/>
          <w:i w:val="false"/>
          <w:caps w:val="false"/>
          <w:smallCaps w:val="false"/>
          <w:color w:val="2E2E2E"/>
          <w:spacing w:val="0"/>
          <w:sz w:val="24"/>
          <w:szCs w:val="24"/>
        </w:rPr>
        <w:t>Члены КТС при рассмотрении споров и работе в КТС имеют право:</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-знакомиться со всеми материалами, имеющимися и предоставляемыми в КТС;</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-участвовать в исследовании доказательств;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-задавать вопросы и делать письменные запросы всем лицам, участвующим в рассмотрении спора в КТС;</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-представлять свои доводы и соображения по всем возникающим в ходе разбирательства в комиссии по трудовым спорам вопросам;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-письменно излагать в решении КТС по индивидуальному спору свою точку зрения, если она кардинально не совпадает с решением КТС;</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-пользоваться другими правами в соответствии с настоящим Положением и действующим законодательством.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4.3. Члены комиссии по трудовым спорам на период участия в работе КТС освобождаются заведующим ДОУ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4.4. Член комиссии по трудовым спорам не имеет права участвовать в рассмотрении трудового спора в КТС в качестве представителя одной из спорящих сторон (работодателя или работника).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4.5. </w:t>
      </w:r>
      <w:r>
        <w:rPr>
          <w:rStyle w:val="ins"/>
          <w:rFonts w:ascii="Times New Roman" w:hAnsi="Times New Roman"/>
          <w:b w:val="false"/>
          <w:i w:val="false"/>
          <w:caps w:val="false"/>
          <w:smallCaps w:val="false"/>
          <w:color w:val="2E2E2E"/>
          <w:spacing w:val="0"/>
          <w:sz w:val="24"/>
          <w:szCs w:val="24"/>
        </w:rPr>
        <w:t>Член КТС обязан:</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комиссией по трудовым спорам 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4.6. Председатель КТС организует и руководит работой комиссии. При голосовании в процессе вынесения решения комиссией по трудовым спорам, в случае раздела голосов членов КТС ДОУ поровну, его голос имеет решающее значение.</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4.7.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4.8. Ведение протоколов заседаний комиссии по трудовым заявителя.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5.5. В случае признания причин уважительными срок давности восстанавливается. В противном случае заявителю отказывается в рассмотрении заявления.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5.6. Все заявления работников, поступающие в КТС, подлежат обязательной регистрации в Журнале регистрации заявлений, в котором в обязательном порядке заносится: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-фамилия, имя, отчество заявителя;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-предмет (сущность) спора;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-дата поступления заявления;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-подпись заявителя о приеме у него заявления (в случае передачи заявления лично);</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-ход рассмотрения спора;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-исполнения решений комиссии по трудовым спорам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5.7. </w:t>
      </w:r>
      <w:r>
        <w:rPr>
          <w:rStyle w:val="ins"/>
          <w:rFonts w:ascii="Times New Roman" w:hAnsi="Times New Roman"/>
          <w:b w:val="false"/>
          <w:i w:val="false"/>
          <w:caps w:val="false"/>
          <w:smallCaps w:val="false"/>
          <w:color w:val="2E2E2E"/>
          <w:spacing w:val="0"/>
          <w:sz w:val="24"/>
          <w:szCs w:val="24"/>
        </w:rPr>
        <w:t>КТС вправе отказать работнику в принятии заявления при доказанности следующих юридически значимых обстоятельств: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-отсутствия у КТС полномочий для рассмотрения поступившего заявления, разрешение которого отнесено к компетенции других органов;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-наличия в производстве КТС аналогичного заявления по спору между теми же сторонами, по тому же предмету и по тем же основаниям;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-подачи заявления недееспособным, что подтверждается решением суда о признании гражданина недееспособным.</w:t>
      </w:r>
    </w:p>
    <w:p>
      <w:pPr>
        <w:pStyle w:val="Heading3"/>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6. Порядок рассмотрения трудового спора в ДОУ</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6.1. КТС обязана рассмотреть  трудовой спор в течение десяти календарных дней со дня подачи работником заявления. Если срок истекает в выходной или нерабочий праздничный день, днем окончания рассмотрения  трудового спора считается следующий за ним рабочий день.</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6.2. 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комиссии по трудовым спорам.</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6.3. КТС вправе поручать отдельным лицам проведение экспертизы документов, требовать от заведующего ДОУ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6.4. КТС обязана заблаговременно письменно известить работника, его представителя и заведующего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6.5.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6.6.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6.7.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6.8.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ДОУ.</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6.9. Заседание комиссии по трудовым спорам считается правомочным, если на нем присутствует, соответственно, не менее половины членов, представляющих</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 xml:space="preserve">работников и не менее половины членов, представляющих работодателя. </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6.10.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6.11. </w:t>
      </w:r>
      <w:r>
        <w:rPr>
          <w:rStyle w:val="ins"/>
          <w:rFonts w:ascii="Times New Roman" w:hAnsi="Times New Roman"/>
          <w:b w:val="false"/>
          <w:i w:val="false"/>
          <w:caps w:val="false"/>
          <w:smallCaps w:val="false"/>
          <w:color w:val="2E2E2E"/>
          <w:spacing w:val="0"/>
          <w:sz w:val="24"/>
          <w:szCs w:val="24"/>
        </w:rPr>
        <w:t>Член КТС не может участвовать в рассмотрении спора:</w:t>
      </w:r>
    </w:p>
    <w:p>
      <w:pPr>
        <w:pStyle w:val="BodyText"/>
        <w:widowControl/>
        <w:numPr>
          <w:ilvl w:val="0"/>
          <w:numId w:val="0"/>
        </w:numPr>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КТС;</w:t>
      </w:r>
    </w:p>
    <w:p>
      <w:pPr>
        <w:pStyle w:val="BodyText"/>
        <w:widowControl/>
        <w:numPr>
          <w:ilvl w:val="0"/>
          <w:numId w:val="0"/>
        </w:numPr>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-если он лично непосредственно заинтересован в исходе дела.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6.12.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6.13.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6.14. По требованию комиссии по трудовым спорам заведующий ДОУ обязан представлять необходимые расчеты и документы.</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6.15. На всех заседаниях КТС ведутся протоколы, которые в обязательном порядке подписываются председателем комиссии по трудовым спорам (или его заместителем) и секретарем.</w:t>
      </w:r>
    </w:p>
    <w:p>
      <w:pPr>
        <w:pStyle w:val="Heading3"/>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7. Решение КТС</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7.1. КТС по результатам рассмотрения  трудового спора выносит свое решение (о признании субъективного права или об отказе в удовлетворении требования).</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7.2. 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7.3. КТС принимает решение тайным голосованием простым большинством голосов. Член КТС, несогласный с решением большинства, подписывает протокол заседания комиссии по трудовым спорам с изложением собственного мнения.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7.4. </w:t>
      </w:r>
      <w:r>
        <w:rPr>
          <w:rStyle w:val="ins"/>
          <w:rFonts w:ascii="Times New Roman" w:hAnsi="Times New Roman"/>
          <w:b w:val="false"/>
          <w:i w:val="false"/>
          <w:caps w:val="false"/>
          <w:smallCaps w:val="false"/>
          <w:color w:val="2E2E2E"/>
          <w:spacing w:val="0"/>
          <w:sz w:val="24"/>
          <w:szCs w:val="24"/>
        </w:rPr>
        <w:t>В решении указываются: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-наименование образовательной организации в соответствии с Уставом;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-фамилия, имя, отчество, должность, профессия или специальность обратившегося в КТС работника;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-дата обращения в КТС, время и место вынесения решения;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-существо (предмет) спора;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-фамилии, имена, отчества членов КТС и других лиц, присутствующих на заседании комиссии по трудовым спорам;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-существо решения и его правовое обоснование (мотивировочная часть со ссылкой на закон, иной нормативный акт;</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-результаты голосования;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-личные подписи членов КТС, участвовавших в заседании.</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7.5. Копии решения КТС, подписанные председателем комиссии по трудовым спорам ДОУ (а в его отсутствие - заместителем председателя) и удостоверенные печатью КТС, выдаются работнику и работодателю в течение трех дней с даты принятия решения.</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7.6.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7.7. Принятое КТС решение окончательно и подлежит исполнению, если не будет пересмотрено решением суда в установленном законодательством порядке.</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7.8. Решение КТС может быть обжаловано в десятидневный срок с даты вручения копии решения каждой из сторон  трудового спора.</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7.9.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pPr>
        <w:pStyle w:val="Heading3"/>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8. Исполнение решения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8.1. Решение КТС подлежит исполнению в течение трех дней по истечении десяти дней, предусмотренных на его обжалование.</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8.2.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8.3. Удостоверение не выдается, если работник или работодатель обратились в установленный срок с заявлением об обжаловании решения в суд.</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8.4. </w:t>
      </w:r>
      <w:r>
        <w:rPr>
          <w:rStyle w:val="ins"/>
          <w:rFonts w:ascii="Times New Roman" w:hAnsi="Times New Roman"/>
          <w:b w:val="false"/>
          <w:i w:val="false"/>
          <w:caps w:val="false"/>
          <w:smallCaps w:val="false"/>
          <w:color w:val="2E2E2E"/>
          <w:spacing w:val="0"/>
          <w:sz w:val="24"/>
          <w:szCs w:val="24"/>
        </w:rPr>
        <w:t>В удостоверении указываются: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-полное наименование КТС и полное наименование ДОУ в соответствии с Уставом;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-дело или материалы, по которым было выдано удостоверение, и их номера;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-дата принятия решения по делу КТС;</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-фамилия, имя, отчество взыскателя – работника, по заявлению которого выносилось решение, его место жительства, дата и место рождения, место работы;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-наименование и юридический адрес должника – организации (работодателя);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-резолютивная часть решения КТС;</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-дата вступления в силу решения КТС;</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-дата выдачи удостоверения и срок предъявления его к исполнению.</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8.5. Удостоверение заверяется подписью председателя КТС или его заместителя и печатью КТС, регистрируется в Журнале регистрации удостоверений на принудительное исполнение решения комиссии по трудовым спорам.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8.6.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8.7. При пропуске работником установленного трехмесячного срока по уважительным причинам КТС организации может восстановить этот срок.</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pPr>
        <w:pStyle w:val="Heading3"/>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9. Обжалование решения</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9.1.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дошкольного образовательного учреждения.</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9.2. В случае пропуска срока на обжалование решения КТС по уважительным причинам суд может восстановить этот срок и рассмотреть спор по существу.</w:t>
      </w:r>
    </w:p>
    <w:p>
      <w:pPr>
        <w:pStyle w:val="Heading3"/>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10. Заключительные положения</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10.1. Настоящее Положение  является локальным нормативным актом ДОУ, принимается на Общем собрании трудового коллектива и утверждается (либо вводится в действие) приказом заведующего ДОУ.</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законодательствомРоссийской Федерации. 10.3. Положение о комиссии по трудовым спорам в ДОУ принимается на неопределенный срок. Изменения и дополнения к Положению принимаются в порядке, предусмотренном п.10.1. настоящего Положения.</w:t>
      </w:r>
    </w:p>
    <w:p>
      <w:pPr>
        <w:pStyle w:val="BodyText"/>
        <w:widowControl/>
        <w:spacing w:lineRule="auto" w:line="240" w:before="0" w:after="0"/>
        <w:ind w:hanging="0" w:left="0" w:right="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r>
    </w:p>
    <w:p>
      <w:pPr>
        <w:pStyle w:val="Normal"/>
        <w:spacing w:lineRule="auto" w:line="240" w:before="0" w:after="200"/>
        <w:jc w:val="both"/>
        <w:rPr>
          <w:rFonts w:ascii="Times New Roman" w:hAnsi="Times New Roman"/>
          <w:sz w:val="24"/>
          <w:szCs w:val="24"/>
        </w:rPr>
      </w:pPr>
      <w:r>
        <w:rPr>
          <w:rFonts w:ascii="Times New Roman" w:hAnsi="Times New Roman"/>
          <w:sz w:val="24"/>
          <w:szCs w:val="24"/>
        </w:rPr>
      </w:r>
    </w:p>
    <w:sectPr>
      <w:footerReference w:type="even" r:id="rId2"/>
      <w:footerReference w:type="default" r:id="rId3"/>
      <w:footerReference w:type="first" r:id="rId4"/>
      <w:type w:val="nextPage"/>
      <w:pgSz w:w="11906" w:h="16838"/>
      <w:pgMar w:left="1701" w:right="627" w:gutter="0" w:header="0" w:top="689" w:footer="427" w:bottom="116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variable"/>
  </w:font>
  <w:font w:name="Times New Roman">
    <w:charset w:val="01"/>
    <w:family w:val="swiss"/>
    <w:pitch w:val="variable"/>
  </w:font>
  <w:font w:name="Georgia">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Fonts w:ascii="Times New Roman" w:hAnsi="Times New Roman"/>
        <w:sz w:val="16"/>
        <w:szCs w:val="16"/>
      </w:rPr>
    </w:pPr>
    <w:r>
      <w:rPr>
        <w:rFonts w:ascii="Times New Roman" w:hAnsi="Times New Roman"/>
        <w:sz w:val="16"/>
        <w:szCs w:val="16"/>
      </w:rPr>
      <w:fldChar w:fldCharType="begin"/>
    </w:r>
    <w:r>
      <w:rPr>
        <w:sz w:val="16"/>
        <w:szCs w:val="16"/>
        <w:rFonts w:ascii="Times New Roman" w:hAnsi="Times New Roman"/>
      </w:rPr>
      <w:instrText xml:space="preserve"> PAGE </w:instrText>
    </w:r>
    <w:r>
      <w:rPr>
        <w:sz w:val="16"/>
        <w:szCs w:val="16"/>
        <w:rFonts w:ascii="Times New Roman" w:hAnsi="Times New Roman"/>
      </w:rPr>
      <w:fldChar w:fldCharType="separate"/>
    </w:r>
    <w:r>
      <w:rPr>
        <w:sz w:val="16"/>
        <w:szCs w:val="16"/>
        <w:rFonts w:ascii="Times New Roman" w:hAnsi="Times New Roman"/>
      </w:rPr>
      <w:t>8</w:t>
    </w:r>
    <w:r>
      <w:rPr>
        <w:sz w:val="16"/>
        <w:szCs w:val="16"/>
        <w:rFonts w:ascii="Times New Roman" w:hAnsi="Times New Roman"/>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Fonts w:ascii="Times New Roman" w:hAnsi="Times New Roman"/>
        <w:sz w:val="16"/>
        <w:szCs w:val="16"/>
      </w:rPr>
    </w:pPr>
    <w:r>
      <w:rPr>
        <w:rFonts w:ascii="Times New Roman" w:hAnsi="Times New Roman"/>
        <w:sz w:val="16"/>
        <w:szCs w:val="16"/>
      </w:rPr>
      <w:fldChar w:fldCharType="begin"/>
    </w:r>
    <w:r>
      <w:rPr>
        <w:sz w:val="16"/>
        <w:szCs w:val="16"/>
        <w:rFonts w:ascii="Times New Roman" w:hAnsi="Times New Roman"/>
      </w:rPr>
      <w:instrText xml:space="preserve"> PAGE </w:instrText>
    </w:r>
    <w:r>
      <w:rPr>
        <w:sz w:val="16"/>
        <w:szCs w:val="16"/>
        <w:rFonts w:ascii="Times New Roman" w:hAnsi="Times New Roman"/>
      </w:rPr>
      <w:fldChar w:fldCharType="separate"/>
    </w:r>
    <w:r>
      <w:rPr>
        <w:sz w:val="16"/>
        <w:szCs w:val="16"/>
        <w:rFonts w:ascii="Times New Roman" w:hAnsi="Times New Roman"/>
      </w:rPr>
      <w:t>8</w:t>
    </w:r>
    <w:r>
      <w:rPr>
        <w:sz w:val="16"/>
        <w:szCs w:val="16"/>
        <w:rFonts w:ascii="Times New Roman" w:hAnsi="Times New Roman"/>
      </w:rPr>
      <w:fldChar w:fldCharType="end"/>
    </w:r>
  </w:p>
</w:ftr>
</file>

<file path=word/settings.xml><?xml version="1.0" encoding="utf-8"?>
<w:settings xmlns:w="http://schemas.openxmlformats.org/wordprocessingml/2006/main">
  <w:zoom w:percent="108"/>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3aa8"/>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Style12"/>
    <w:next w:val="BodyText"/>
    <w:qFormat/>
    <w:pPr>
      <w:spacing w:before="240" w:after="120"/>
      <w:outlineLvl w:val="0"/>
    </w:pPr>
    <w:rPr>
      <w:rFonts w:ascii="Liberation Serif" w:hAnsi="Liberation Serif" w:eastAsia="DejaVu Sans" w:cs="DejaVu Sans"/>
      <w:b/>
      <w:bCs/>
      <w:sz w:val="48"/>
      <w:szCs w:val="48"/>
    </w:rPr>
  </w:style>
  <w:style w:type="paragraph" w:styleId="Heading2">
    <w:name w:val="Heading 2"/>
    <w:basedOn w:val="Style12"/>
    <w:next w:val="BodyText"/>
    <w:qFormat/>
    <w:pPr>
      <w:spacing w:before="200" w:after="120"/>
      <w:outlineLvl w:val="1"/>
    </w:pPr>
    <w:rPr>
      <w:rFonts w:ascii="Liberation Serif" w:hAnsi="Liberation Serif" w:eastAsia="DejaVu Sans" w:cs="DejaVu Sans"/>
      <w:b/>
      <w:bCs/>
      <w:sz w:val="36"/>
      <w:szCs w:val="36"/>
    </w:rPr>
  </w:style>
  <w:style w:type="paragraph" w:styleId="Heading3">
    <w:name w:val="Heading 3"/>
    <w:basedOn w:val="Style12"/>
    <w:next w:val="BodyText"/>
    <w:qFormat/>
    <w:pPr>
      <w:spacing w:before="140" w:after="120"/>
      <w:outlineLvl w:val="2"/>
    </w:pPr>
    <w:rPr>
      <w:rFonts w:ascii="Liberation Serif" w:hAnsi="Liberation Serif" w:eastAsia="DejaVu Sans" w:cs="DejaVu Sans"/>
      <w:b/>
      <w:bCs/>
      <w:sz w:val="28"/>
      <w:szCs w:val="28"/>
    </w:rPr>
  </w:style>
  <w:style w:type="character" w:styleId="DefaultParagraphFont" w:default="1">
    <w:name w:val="Default Paragraph Font"/>
    <w:uiPriority w:val="1"/>
    <w:semiHidden/>
    <w:unhideWhenUsed/>
    <w:qFormat/>
    <w:rPr/>
  </w:style>
  <w:style w:type="character" w:styleId="c1" w:customStyle="1">
    <w:name w:val="c1"/>
    <w:basedOn w:val="DefaultParagraphFont"/>
    <w:qFormat/>
    <w:rsid w:val="007c1c73"/>
    <w:rPr/>
  </w:style>
  <w:style w:type="character" w:styleId="Strong">
    <w:name w:val="Strong"/>
    <w:qFormat/>
    <w:rPr>
      <w:b/>
      <w:bCs/>
    </w:rPr>
  </w:style>
  <w:style w:type="character" w:styleId="Emphasis">
    <w:name w:val="Emphasis"/>
    <w:qFormat/>
    <w:rPr>
      <w:i/>
      <w:iCs/>
    </w:rPr>
  </w:style>
  <w:style w:type="character" w:styleId="ins">
    <w:name w:val="ins"/>
    <w:qFormat/>
    <w:rPr/>
  </w:style>
  <w:style w:type="character" w:styleId="Style11">
    <w:name w:val="Маркеры"/>
    <w:qFormat/>
    <w:rPr>
      <w:rFonts w:ascii="OpenSymbol" w:hAnsi="OpenSymbol" w:eastAsia="OpenSymbol" w:cs="OpenSymbol"/>
    </w:rPr>
  </w:style>
  <w:style w:type="character" w:styleId="InternetLink">
    <w:name w:val="Internet Link"/>
    <w:qFormat/>
    <w:rPr>
      <w:color w:val="000080"/>
      <w:u w:val="single"/>
    </w:rPr>
  </w:style>
  <w:style w:type="character" w:styleId="InternetLink1">
    <w:name w:val="Internet Link1"/>
    <w:qFormat/>
    <w:rPr>
      <w:color w:val="000080"/>
      <w:u w:val="single"/>
    </w:rPr>
  </w:style>
  <w:style w:type="paragraph" w:styleId="Style12">
    <w:name w:val="Заголовок"/>
    <w:basedOn w:val="Normal"/>
    <w:next w:val="BodyText"/>
    <w:qFormat/>
    <w:pPr>
      <w:keepNext w:val="true"/>
      <w:spacing w:before="240" w:after="120"/>
    </w:pPr>
    <w:rPr>
      <w:rFonts w:ascii="Liberation Sans" w:hAnsi="Liberation Sans" w:eastAsia="Droid Sans Fallback"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3">
    <w:name w:val="Указатель"/>
    <w:basedOn w:val="Normal"/>
    <w:qFormat/>
    <w:pPr>
      <w:suppressLineNumbers/>
    </w:pPr>
    <w:rPr>
      <w:rFonts w:cs="Noto Sans Devanagari"/>
    </w:rPr>
  </w:style>
  <w:style w:type="paragraph" w:styleId="ListParagraph">
    <w:name w:val="List Paragraph"/>
    <w:basedOn w:val="Normal"/>
    <w:uiPriority w:val="34"/>
    <w:qFormat/>
    <w:rsid w:val="00326772"/>
    <w:pPr>
      <w:spacing w:before="0" w:after="200"/>
      <w:ind w:left="720"/>
      <w:contextualSpacing/>
    </w:pPr>
    <w:rPr/>
  </w:style>
  <w:style w:type="paragraph" w:styleId="NormalWeb">
    <w:name w:val="Normal (Web)"/>
    <w:basedOn w:val="Normal"/>
    <w:uiPriority w:val="99"/>
    <w:semiHidden/>
    <w:unhideWhenUsed/>
    <w:qFormat/>
    <w:rsid w:val="00326772"/>
    <w:pPr>
      <w:spacing w:lineRule="auto" w:line="240" w:beforeAutospacing="1" w:afterAutospacing="1"/>
    </w:pPr>
    <w:rPr>
      <w:rFonts w:ascii="Times New Roman" w:hAnsi="Times New Roman" w:eastAsia="Times New Roman" w:cs="Times New Roman"/>
      <w:sz w:val="24"/>
      <w:szCs w:val="24"/>
      <w:lang w:eastAsia="ru-RU"/>
    </w:rPr>
  </w:style>
  <w:style w:type="paragraph" w:styleId="c2" w:customStyle="1">
    <w:name w:val="c2"/>
    <w:basedOn w:val="Normal"/>
    <w:qFormat/>
    <w:rsid w:val="007c1c73"/>
    <w:pPr>
      <w:spacing w:lineRule="auto" w:line="240" w:beforeAutospacing="1" w:afterAutospacing="1"/>
    </w:pPr>
    <w:rPr>
      <w:rFonts w:ascii="Times New Roman" w:hAnsi="Times New Roman" w:eastAsia="Times New Roman" w:cs="Times New Roman"/>
      <w:sz w:val="24"/>
      <w:szCs w:val="24"/>
      <w:lang w:eastAsia="ru-RU"/>
    </w:rPr>
  </w:style>
  <w:style w:type="paragraph" w:styleId="Style14">
    <w:name w:val="Содержимое таблицы"/>
    <w:basedOn w:val="Normal"/>
    <w:qFormat/>
    <w:pPr>
      <w:widowControl w:val="false"/>
      <w:suppressLineNumbers/>
    </w:pPr>
    <w:rPr/>
  </w:style>
  <w:style w:type="paragraph" w:styleId="Style15">
    <w:name w:val="Заголовок таблицы"/>
    <w:basedOn w:val="Style14"/>
    <w:qFormat/>
    <w:pPr>
      <w:suppressLineNumbers/>
      <w:jc w:val="center"/>
    </w:pPr>
    <w:rPr>
      <w:b/>
      <w:bCs/>
    </w:rPr>
  </w:style>
  <w:style w:type="paragraph" w:styleId="Style16">
    <w:name w:val="Блочная цитата"/>
    <w:basedOn w:val="Normal"/>
    <w:qFormat/>
    <w:pPr>
      <w:spacing w:before="0" w:after="283"/>
      <w:ind w:hanging="0" w:left="567" w:right="567"/>
    </w:pPr>
    <w:rPr/>
  </w:style>
  <w:style w:type="paragraph" w:styleId="HeaderandFooter">
    <w:name w:val="Header and Footer"/>
    <w:basedOn w:val="Normal"/>
    <w:qFormat/>
    <w:pPr>
      <w:suppressLineNumbers/>
      <w:tabs>
        <w:tab w:val="clear" w:pos="708"/>
        <w:tab w:val="center" w:pos="4789" w:leader="none"/>
        <w:tab w:val="right" w:pos="9578" w:leader="none"/>
      </w:tabs>
    </w:pPr>
    <w:rPr/>
  </w:style>
  <w:style w:type="paragraph" w:styleId="Footer">
    <w:name w:val="Footer"/>
    <w:basedOn w:val="HeaderandFooter"/>
    <w:pPr>
      <w:suppressLineNumbers/>
    </w:pPr>
    <w:rPr/>
  </w:style>
  <w:style w:type="numbering" w:styleId="Style17"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447</TotalTime>
  <Application>LibreOffice/24.2.5.2$Linux_X86_64 LibreOffice_project/420$Build-2</Application>
  <AppVersion>15.0000</AppVersion>
  <Pages>8</Pages>
  <Words>2863</Words>
  <Characters>19242</Characters>
  <CharactersWithSpaces>22044</CharactersWithSpaces>
  <Paragraphs>153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2024-11-20T17:19:00Z</dcterms:created>
  <dc:creator>Admin</dc:creator>
  <dc:description/>
  <dc:language>ru-RU</dc:language>
  <cp:lastModifiedBy/>
  <cp:lastPrinted>2024-12-13T17:00:57Z</cp:lastPrinted>
  <dcterms:modified xsi:type="dcterms:W3CDTF">2025-01-16T11:57:53Z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file>